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85"/>
        <w:gridCol w:w="3855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85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GOOGEER </w:t>
            </w:r>
            <w:bookmarkStart w:id="0" w:name="OLE_LINK6"/>
            <w:r>
              <w:rPr>
                <w:rFonts w:hint="eastAsia"/>
                <w:vertAlign w:val="baseline"/>
                <w:lang w:val="en-US" w:eastAsia="zh-CN"/>
              </w:rPr>
              <w:t>Dietary Gummies</w:t>
            </w:r>
            <w:bookmarkEnd w:id="0"/>
          </w:p>
        </w:tc>
        <w:tc>
          <w:tcPr>
            <w:tcW w:w="20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1" w:name="OLE_LINK3"/>
            <w:r>
              <w:rPr>
                <w:rFonts w:hint="eastAsia"/>
                <w:vertAlign w:val="baseline"/>
                <w:lang w:val="en-US" w:eastAsia="zh-CN"/>
              </w:rPr>
              <w:t>GOOGEER苹果醋膳食补充软糖</w:t>
            </w:r>
            <w:bookmarkEnd w:id="1"/>
          </w:p>
        </w:tc>
        <w:tc>
          <w:tcPr>
            <w:tcW w:w="385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https://chinese.alibaba.com/product-detail/Private-Label-OEM-30pc-Healthcare-Supplement-1600828406310.html</w:t>
            </w:r>
          </w:p>
        </w:tc>
        <w:tc>
          <w:tcPr>
            <w:tcW w:w="20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8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TYPE：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Gummies Products</w:t>
            </w:r>
          </w:p>
        </w:tc>
        <w:tc>
          <w:tcPr>
            <w:tcW w:w="20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软糖产品</w:t>
            </w:r>
          </w:p>
        </w:tc>
        <w:tc>
          <w:tcPr>
            <w:tcW w:w="38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</w:t>
            </w:r>
            <w:bookmarkStart w:id="2" w:name="OLE_LINK4"/>
            <w:r>
              <w:rPr>
                <w:rFonts w:hint="eastAsia"/>
                <w:vertAlign w:val="baseline"/>
                <w:lang w:val="en-US" w:eastAsia="zh-CN"/>
              </w:rPr>
              <w:t>软糖产品</w:t>
            </w:r>
            <w:bookmarkEnd w:id="2"/>
            <w:r>
              <w:rPr>
                <w:rFonts w:hint="eastAsia"/>
                <w:vertAlign w:val="baseline"/>
                <w:lang w:val="en-US" w:eastAsia="zh-CN"/>
              </w:rPr>
              <w:t>等，根据产品情况调整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3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3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0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POWDER、APPLE CIDER VINEGAR CONCENTRATE、PECTIN、CITRIC ACID、SODIUM CITRATE、VITAMIN C</w:t>
            </w:r>
          </w:p>
        </w:tc>
        <w:tc>
          <w:tcPr>
            <w:tcW w:w="2085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麦芽糖浆、白糖粉、苹果醋浓缩汁、果胶、柠檬酸、柠檬酸钠、维生素C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8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1、保健滴剂的【汕头市乐怡健康食品有限公司】：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中药提取物，葡萄糖酸内脂，维生素b1，山梨酸钾，薄荷叶提取液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EXTRACT, GLUCONOLACTONE, VITAMIN B1, POTASSIUM SORBATE, MINT LEAF EXTRACT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</w:t>
            </w:r>
            <w:bookmarkStart w:id="4" w:name="OLE_LINK5"/>
            <w:r>
              <w:rPr>
                <w:rFonts w:hint="eastAsia"/>
                <w:vertAlign w:val="baseline"/>
                <w:lang w:val="en-US" w:eastAsia="zh-CN"/>
              </w:rPr>
              <w:t>安徽医味健康科技有限公司</w:t>
            </w:r>
            <w:bookmarkEnd w:id="4"/>
            <w:r>
              <w:rPr>
                <w:rFonts w:hint="eastAsia"/>
                <w:vertAlign w:val="baseline"/>
                <w:lang w:val="en-US" w:eastAsia="zh-CN"/>
              </w:rPr>
              <w:t>】参考（浓缩汁味道视产品改动）：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530" w:type="dxa"/>
            <w:gridSpan w:val="2"/>
          </w:tcPr>
          <w:p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NUTRITION</w:t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INGREDIENT LIST：</w:t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bookmarkStart w:id="5" w:name="OLE_LINK2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100g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1431kJ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17%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84.2g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28%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214mg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11%</w:t>
                  </w:r>
                </w:p>
              </w:tc>
            </w:tr>
            <w:bookmarkEnd w:id="5"/>
          </w:tbl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855" w:type="dxa"/>
          </w:tcPr>
          <w:p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滴剂【汕头市乐怡健康食品有限公司】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693035" cy="1154430"/>
                  <wp:effectExtent l="0" t="0" r="12065" b="7620"/>
                  <wp:docPr id="4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035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4.8g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</w:tbl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45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leftChars="0" w:right="0" w:righ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每日两次，每次1~2粒</w:t>
            </w:r>
          </w:p>
        </w:tc>
        <w:tc>
          <w:tcPr>
            <w:tcW w:w="385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1.Easily replenish what the body needs, promote metabolism, reduce appetite, prevent overeating, and maintain health.</w:t>
            </w:r>
            <w:bookmarkStart w:id="6" w:name="_GoBack"/>
            <w:bookmarkEnd w:id="6"/>
          </w:p>
          <w:p>
            <w:pPr>
              <w:bidi w:val="0"/>
              <w:jc w:val="left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2. It can help reduce physical fatigue, improve body immunity, and keep you energetic and clear-minded at all times.</w:t>
            </w:r>
          </w:p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3. The dietary supplement gummies have a chewy texture, allowing you to easily replenish nutrients while enjoying delicious food.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  <w:t>1.轻松补充身体所需，促进新陈代谢，减少食欲，防止过度饮食，维持健康。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  <w:t>2.能够帮助减轻身体疲劳，提高身体免疫力，让你时刻保持充沛精力，头脑清晰。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1"/>
                <w:szCs w:val="21"/>
                <w:shd w:val="clear" w:fill="FFFFFF"/>
                <w:lang w:val="en-US" w:eastAsia="zh-CN"/>
              </w:rPr>
              <w:t>3.膳食补充软糖口感Q弹，让你在享受美味的同时，轻松补充营养。</w:t>
            </w:r>
          </w:p>
        </w:tc>
        <w:tc>
          <w:tcPr>
            <w:tcW w:w="385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Dietary Gummies；Dietary Supplement；Vitamin Gummies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膳食软糖；膳食补充剂；维生素软糖</w:t>
            </w:r>
          </w:p>
        </w:tc>
        <w:tc>
          <w:tcPr>
            <w:tcW w:w="38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8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85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:Anhui Yiwei Health Technology Co., Ltd.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both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  <w:lang w:val="en-US" w:eastAsia="zh-CN"/>
              </w:rPr>
              <w:t>安徽医味健康科技有限公司</w:t>
            </w:r>
          </w:p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2nd Floor, Building 2, No. 289 Hehuan Road, High-tech Zone, Bozhou City, Anhui Province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安徽省亳州市高新区合欢路289号2栋2楼</w:t>
            </w: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8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5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8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苹果醋膳食补充软糖补充维生素提高免疫苹果醋味软糖</w:t>
            </w: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Refreshing flavor, awakening taste buds to new experiences.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Convenient to consume and replenish energy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Balanced proportions to meet daily nutritional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Pure formula, enjoy with peace of mind.</w:t>
            </w:r>
          </w:p>
        </w:tc>
        <w:tc>
          <w:tcPr>
            <w:tcW w:w="2085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清新风味，唤醒味蕾新体验。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便捷食用，随时随地补充能量。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均衡配比，满足每日营养需求。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纯净配方，安心享用。</w:t>
            </w: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Source of vitality: rich in vitamin C, stimulating all-day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Healthy partner: Promote metabolism, reduce appetite and prevent overeating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Quality Assurance: Mild nourishment, acid-base regulation, and maintenance of a stable internal environment.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Convenient life: compact and portable, suitable for traveling and working, and nutrition is not missing.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Unique flavor, fresh and fruity aroma, endless aftertaste.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Appropriate dosage, avoid excessive intake, safe and reliable.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The ingredients are pure and healthy, so you can eat them with confidence.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Comprehensive nutrition, suitable for the whole family, building a healthy fortress together.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Efficient absorption and quick replenishment to meet daily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Exquisite packaging enhances the eating experience and adds fun to life.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A balanced diet companion, enriching the dietary structure and promoting overall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Soft and waxy texture, easy to chew, suitable for all ages.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The nutritional content is stable and the effect is remarkable.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Rich in nutrients, improve body immunity and stay healthy.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Replenish energy, enhance physical fitness, and keep your mind clear.</w:t>
            </w:r>
          </w:p>
        </w:tc>
        <w:tc>
          <w:tcPr>
            <w:tcW w:w="2085" w:type="dxa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活力源泉：富含维生素C，激发全天候活力。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健康伙伴：促进新陈代谢，减少食欲，防止过度饮食。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品质保证：温和滋养，调节酸碱，维持体内环境稳定。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便捷生活：小巧便携，旅行、办公，营养不缺席。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独特风味，清新果香，令人回味无穷。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适宜剂量，避免过量摄入，安全可靠。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成分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纯净健康，放心食用。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营养全面，适合全家人，共筑健康堡垒。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高效吸收，快速补充，满足日常所需。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精美包装，提升食用体验，增添生活乐趣。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均衡饮食伴侣，丰富膳食结构，促进整体健康。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软糯口感，易于咀嚼，老少皆宜。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营养成分稳定，效果显著。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营养丰富，提高身体免疫力，保持健康。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补充能量，增强体能，保持头脑清晰。</w:t>
            </w: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Vitamin C: Enhance immunity, antioxidant, and enhance skin elasticity.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Apple cider vinegar concentrate: Promote metabolism, replenish energy, and maintain intestinal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 citrate: maintains acid-base balance in the body and improves physical fitness.</w:t>
            </w:r>
          </w:p>
        </w:tc>
        <w:tc>
          <w:tcPr>
            <w:tcW w:w="2085" w:type="dxa"/>
            <w:vAlign w:val="top"/>
          </w:tcPr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维生素C：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增强免疫力，抗氧化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，增强皮肤弹性。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苹果醋浓缩汁：促进新陈代谢，补充能量，维护肠道健康。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柠檬酸钠：维持体内酸碱平衡，提升体能状态。</w:t>
            </w:r>
          </w:p>
        </w:tc>
        <w:tc>
          <w:tcPr>
            <w:tcW w:w="385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E85B7EA"/>
    <w:multiLevelType w:val="singleLevel"/>
    <w:tmpl w:val="CE85B7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C315250"/>
    <w:multiLevelType w:val="singleLevel"/>
    <w:tmpl w:val="2C3152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47BDD27C"/>
    <w:multiLevelType w:val="singleLevel"/>
    <w:tmpl w:val="47BDD2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5D01572"/>
    <w:rsid w:val="080F3DF8"/>
    <w:rsid w:val="095D2ECE"/>
    <w:rsid w:val="0998469B"/>
    <w:rsid w:val="0D5F1205"/>
    <w:rsid w:val="11CE1258"/>
    <w:rsid w:val="1281178E"/>
    <w:rsid w:val="151E66B7"/>
    <w:rsid w:val="1EB56315"/>
    <w:rsid w:val="20AE7AB7"/>
    <w:rsid w:val="2C212BC7"/>
    <w:rsid w:val="2C2F3E7B"/>
    <w:rsid w:val="2EB160BC"/>
    <w:rsid w:val="30CE2337"/>
    <w:rsid w:val="31BE5DA8"/>
    <w:rsid w:val="32706949"/>
    <w:rsid w:val="35247BBC"/>
    <w:rsid w:val="436F2FF7"/>
    <w:rsid w:val="477E5729"/>
    <w:rsid w:val="47D44839"/>
    <w:rsid w:val="4F9B24F8"/>
    <w:rsid w:val="54C524A6"/>
    <w:rsid w:val="5E5F1C0F"/>
    <w:rsid w:val="5F8F1018"/>
    <w:rsid w:val="6010760A"/>
    <w:rsid w:val="60FA627F"/>
    <w:rsid w:val="626A0244"/>
    <w:rsid w:val="6313107A"/>
    <w:rsid w:val="64E5586C"/>
    <w:rsid w:val="72486799"/>
    <w:rsid w:val="73612AB3"/>
    <w:rsid w:val="77255AB2"/>
    <w:rsid w:val="77F97AE1"/>
    <w:rsid w:val="79B841E5"/>
    <w:rsid w:val="7B4B1D10"/>
    <w:rsid w:val="7C610C14"/>
    <w:rsid w:val="7CB12E6C"/>
    <w:rsid w:val="7DB3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1187</Words>
  <Characters>2423</Characters>
  <Lines>0</Lines>
  <Paragraphs>0</Paragraphs>
  <TotalTime>6</TotalTime>
  <ScaleCrop>false</ScaleCrop>
  <LinksUpToDate>false</LinksUpToDate>
  <CharactersWithSpaces>2605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2024-06-15T06:59:41Z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88ACD819D2EE4FD5BBCA63BF15DACB0F_13</vt:lpwstr>
  </property>
</Properties>
</file>